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8A1" w:rsidRPr="005111BE" w:rsidRDefault="008C23F5" w:rsidP="007A619B">
      <w:pPr>
        <w:rPr>
          <w:rFonts w:ascii="Calibri Light" w:hAnsi="Calibri Light" w:cs="Calibri Light"/>
        </w:rPr>
      </w:pPr>
      <w:r w:rsidRPr="005111BE">
        <w:rPr>
          <w:rFonts w:ascii="Calibri Light" w:hAnsi="Calibri Light" w:cs="Calibri Light"/>
        </w:rPr>
        <w:t xml:space="preserve">Chiarimenti </w:t>
      </w:r>
      <w:r w:rsidR="00D504ED" w:rsidRPr="005111BE">
        <w:rPr>
          <w:rFonts w:ascii="Calibri Light" w:hAnsi="Calibri Light" w:cs="Calibri Light"/>
        </w:rPr>
        <w:t xml:space="preserve">su </w:t>
      </w:r>
      <w:r w:rsidRPr="005111BE">
        <w:rPr>
          <w:rFonts w:ascii="Calibri Light" w:hAnsi="Calibri Light" w:cs="Calibri Light"/>
        </w:rPr>
        <w:t xml:space="preserve">PROCEDURA APERTA PER L’AFFIDAMENTO DEL SERVIZIO DI SOMMINISTRAZIONE DI LAVORO TEMPORANEO TRAMITE ACCORDO QUADRO </w:t>
      </w:r>
    </w:p>
    <w:p w:rsidR="007A619B" w:rsidRPr="005111BE" w:rsidRDefault="007A619B" w:rsidP="007A619B">
      <w:pPr>
        <w:rPr>
          <w:rFonts w:ascii="Calibri Light" w:hAnsi="Calibri Light" w:cs="Calibri Light"/>
        </w:rPr>
      </w:pPr>
    </w:p>
    <w:p w:rsidR="007A619B" w:rsidRPr="005111BE" w:rsidRDefault="008C23F5" w:rsidP="007A619B">
      <w:pPr>
        <w:rPr>
          <w:rFonts w:ascii="Calibri Light" w:hAnsi="Calibri Light" w:cs="Calibri Light"/>
        </w:rPr>
      </w:pPr>
      <w:r w:rsidRPr="005111BE">
        <w:rPr>
          <w:rFonts w:ascii="Calibri Light" w:hAnsi="Calibri Light" w:cs="Calibri Light"/>
        </w:rPr>
        <w:t xml:space="preserve">QUESITO </w:t>
      </w:r>
    </w:p>
    <w:p w:rsidR="005111BE" w:rsidRPr="005111BE" w:rsidRDefault="005111BE" w:rsidP="005111BE">
      <w:pPr>
        <w:rPr>
          <w:rFonts w:ascii="Calibri Light" w:eastAsia="Times New Roman" w:hAnsi="Calibri Light" w:cs="Calibri Light"/>
          <w:i/>
          <w:sz w:val="24"/>
          <w:szCs w:val="24"/>
          <w:lang w:eastAsia="it-IT"/>
        </w:rPr>
      </w:pPr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“</w:t>
      </w:r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Possesso della certificazione del sistema di gestione della responsabilità sociale SA8000:2014.</w:t>
      </w:r>
    </w:p>
    <w:p w:rsidR="005111BE" w:rsidRPr="005111BE" w:rsidRDefault="005111BE" w:rsidP="005111BE">
      <w:pPr>
        <w:rPr>
          <w:rFonts w:ascii="Calibri Light" w:eastAsia="Times New Roman" w:hAnsi="Calibri Light" w:cs="Calibri Light"/>
          <w:i/>
          <w:sz w:val="24"/>
          <w:szCs w:val="24"/>
          <w:lang w:eastAsia="it-IT"/>
        </w:rPr>
      </w:pPr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Si osserva che il requisito richiesto ed il punteggio ad esso attribuito appaiono lesivi della libera concorrenza.</w:t>
      </w:r>
    </w:p>
    <w:p w:rsidR="005111BE" w:rsidRPr="005111BE" w:rsidRDefault="005111BE" w:rsidP="005111BE">
      <w:pPr>
        <w:rPr>
          <w:rFonts w:ascii="Calibri Light" w:eastAsia="Times New Roman" w:hAnsi="Calibri Light" w:cs="Calibri Light"/>
          <w:i/>
          <w:sz w:val="24"/>
          <w:szCs w:val="24"/>
          <w:lang w:eastAsia="it-IT"/>
        </w:rPr>
      </w:pPr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 xml:space="preserve">Difatti, ai sensi e agli affetti dell'art 87 </w:t>
      </w:r>
      <w:proofErr w:type="gramStart"/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C.I</w:t>
      </w:r>
      <w:proofErr w:type="gramEnd"/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 xml:space="preserve"> </w:t>
      </w:r>
      <w:proofErr w:type="spellStart"/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D.Lgs</w:t>
      </w:r>
      <w:proofErr w:type="spellEnd"/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 xml:space="preserve"> 50/2016, l'adozione di un Codice Etico interno garantisce il rispetto del requisito richiesto ed è da considerarsi equipollente alla Certificazione SA 8000 richiesta. ln tal senso si è pronunciata anche l'ANAC, con parere di precontenzioso n. 70 del 6 </w:t>
      </w:r>
      <w:proofErr w:type="spellStart"/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mpggip</w:t>
      </w:r>
      <w:proofErr w:type="spellEnd"/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 xml:space="preserve"> 2015 </w:t>
      </w:r>
      <w:proofErr w:type="spellStart"/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prec</w:t>
      </w:r>
      <w:proofErr w:type="spellEnd"/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. 204/146</w:t>
      </w:r>
      <w:r w:rsidRPr="005111BE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”</w:t>
      </w:r>
    </w:p>
    <w:p w:rsidR="005111BE" w:rsidRPr="005111BE" w:rsidRDefault="005111BE" w:rsidP="005111BE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</w:p>
    <w:p w:rsidR="005111BE" w:rsidRPr="00764139" w:rsidRDefault="005111BE" w:rsidP="005111BE">
      <w:pPr>
        <w:rPr>
          <w:rFonts w:ascii="Calibri Light" w:hAnsi="Calibri Light" w:cs="Calibri Light"/>
        </w:rPr>
      </w:pPr>
      <w:r w:rsidRPr="00764139">
        <w:rPr>
          <w:rFonts w:ascii="Calibri Light" w:hAnsi="Calibri Light" w:cs="Calibri Light"/>
        </w:rPr>
        <w:t xml:space="preserve">RISPOSTA </w:t>
      </w:r>
    </w:p>
    <w:p w:rsidR="005111BE" w:rsidRPr="00764139" w:rsidRDefault="005111BE" w:rsidP="005111BE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  <w:bookmarkStart w:id="0" w:name="_Hlk524082255"/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>Si conferma il criterio premiale legato al possesso della certificazione del sistema di gestione della responsabilità sociale SA8000:2014.</w:t>
      </w:r>
    </w:p>
    <w:p w:rsidR="005111BE" w:rsidRPr="00764139" w:rsidRDefault="005111BE" w:rsidP="005111BE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 xml:space="preserve">Si evidenzia, però, che il punteggio sarà assegnato anche qualora il concorrente, nell'offerta tecnica, sia in grado di documentare e comprovare in modo univoco e verificabile </w:t>
      </w:r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 xml:space="preserve">l’adozione di un Codice Etico interno </w:t>
      </w:r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 xml:space="preserve">che </w:t>
      </w:r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>garantisca l’equipollenza alla Certificazione richiesta</w:t>
      </w:r>
      <w:bookmarkEnd w:id="0"/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>.</w:t>
      </w:r>
    </w:p>
    <w:p w:rsidR="005111BE" w:rsidRPr="00764139" w:rsidRDefault="005111BE" w:rsidP="005111BE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</w:p>
    <w:p w:rsidR="005111BE" w:rsidRPr="00764139" w:rsidRDefault="005111BE" w:rsidP="005111BE">
      <w:pPr>
        <w:rPr>
          <w:rFonts w:ascii="Calibri Light" w:hAnsi="Calibri Light" w:cs="Calibri Light"/>
        </w:rPr>
      </w:pPr>
      <w:r w:rsidRPr="00764139">
        <w:rPr>
          <w:rFonts w:ascii="Calibri Light" w:hAnsi="Calibri Light" w:cs="Calibri Light"/>
        </w:rPr>
        <w:t xml:space="preserve">QUESITO </w:t>
      </w:r>
    </w:p>
    <w:p w:rsidR="005111BE" w:rsidRPr="00764139" w:rsidRDefault="005111BE" w:rsidP="005111BE">
      <w:pPr>
        <w:rPr>
          <w:rFonts w:ascii="Calibri Light" w:eastAsia="Times New Roman" w:hAnsi="Calibri Light" w:cs="Calibri Light"/>
          <w:i/>
          <w:sz w:val="24"/>
          <w:szCs w:val="24"/>
          <w:lang w:eastAsia="it-IT"/>
        </w:rPr>
      </w:pPr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“</w:t>
      </w:r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 xml:space="preserve">Possesso della certificazione </w:t>
      </w:r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O</w:t>
      </w:r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HSAS 18801:2007 e relativo punteggio attribuito.</w:t>
      </w:r>
    </w:p>
    <w:p w:rsidR="005111BE" w:rsidRPr="00764139" w:rsidRDefault="005111BE" w:rsidP="005111BE">
      <w:pPr>
        <w:rPr>
          <w:rFonts w:ascii="Calibri Light" w:eastAsia="Times New Roman" w:hAnsi="Calibri Light" w:cs="Calibri Light"/>
          <w:i/>
          <w:sz w:val="24"/>
          <w:szCs w:val="24"/>
          <w:lang w:eastAsia="it-IT"/>
        </w:rPr>
      </w:pPr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Si sottolinea l'</w:t>
      </w:r>
      <w:proofErr w:type="spellStart"/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inconferenza</w:t>
      </w:r>
      <w:proofErr w:type="spellEnd"/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 xml:space="preserve"> con l'attuale procedura, poiché trattas</w:t>
      </w:r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i</w:t>
      </w:r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 xml:space="preserve"> di certificazione in uso in settori quali il chimico ed il metalmeccanico, pertanto il requisito appare lesivo del </w:t>
      </w:r>
      <w:proofErr w:type="spellStart"/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favor</w:t>
      </w:r>
      <w:proofErr w:type="spellEnd"/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 xml:space="preserve"> </w:t>
      </w:r>
      <w:proofErr w:type="spellStart"/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partecipationis</w:t>
      </w:r>
      <w:proofErr w:type="spellEnd"/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 xml:space="preserve"> e della libera concorrenza, a discapito dell'interesse della stessa Stazione Appaltante.</w:t>
      </w:r>
    </w:p>
    <w:p w:rsidR="005111BE" w:rsidRPr="00764139" w:rsidRDefault="005111BE" w:rsidP="005111BE">
      <w:pPr>
        <w:rPr>
          <w:rFonts w:ascii="Calibri Light" w:eastAsia="Times New Roman" w:hAnsi="Calibri Light" w:cs="Calibri Light"/>
          <w:i/>
          <w:sz w:val="24"/>
          <w:szCs w:val="24"/>
          <w:lang w:eastAsia="it-IT"/>
        </w:rPr>
      </w:pPr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Difatti tutte le API, in materia di sicurezza devono conformare le loro procedure alla normativa in essere e ai parametri imposti dalle linee guida Uni-</w:t>
      </w:r>
      <w:proofErr w:type="spellStart"/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lnail</w:t>
      </w:r>
      <w:proofErr w:type="spellEnd"/>
      <w:r w:rsidRPr="00764139">
        <w:rPr>
          <w:rFonts w:ascii="Calibri Light" w:eastAsia="Times New Roman" w:hAnsi="Calibri Light" w:cs="Calibri Light"/>
          <w:i/>
          <w:sz w:val="24"/>
          <w:szCs w:val="24"/>
          <w:lang w:eastAsia="it-IT"/>
        </w:rPr>
        <w:t>”</w:t>
      </w:r>
    </w:p>
    <w:p w:rsidR="008C23F5" w:rsidRPr="00764139" w:rsidRDefault="008C23F5" w:rsidP="007A619B">
      <w:pPr>
        <w:rPr>
          <w:rFonts w:ascii="Calibri Light" w:hAnsi="Calibri Light" w:cs="Calibri Light"/>
          <w:i/>
        </w:rPr>
      </w:pPr>
    </w:p>
    <w:p w:rsidR="005111BE" w:rsidRPr="00764139" w:rsidRDefault="005111BE" w:rsidP="005111BE">
      <w:pPr>
        <w:rPr>
          <w:rFonts w:ascii="Calibri Light" w:hAnsi="Calibri Light" w:cs="Calibri Light"/>
        </w:rPr>
      </w:pPr>
      <w:r w:rsidRPr="00764139">
        <w:rPr>
          <w:rFonts w:ascii="Calibri Light" w:hAnsi="Calibri Light" w:cs="Calibri Light"/>
        </w:rPr>
        <w:t xml:space="preserve">RISPOSTA </w:t>
      </w:r>
    </w:p>
    <w:p w:rsidR="005111BE" w:rsidRPr="00764139" w:rsidRDefault="005111BE" w:rsidP="005111BE">
      <w:pPr>
        <w:rPr>
          <w:rFonts w:ascii="Calibri Light" w:hAnsi="Calibri Light" w:cs="Calibri Light"/>
        </w:rPr>
      </w:pPr>
      <w:r w:rsidRPr="00764139">
        <w:rPr>
          <w:rFonts w:ascii="Calibri Light" w:hAnsi="Calibri Light" w:cs="Calibri Light"/>
        </w:rPr>
        <w:t>Si ribadisce quanto già espresso nella risposta a quesito analogo del 05/09/2018</w:t>
      </w:r>
      <w:r w:rsidRPr="00764139">
        <w:rPr>
          <w:rFonts w:ascii="Calibri Light" w:hAnsi="Calibri Light" w:cs="Calibri Light"/>
        </w:rPr>
        <w:t>, ossia:</w:t>
      </w:r>
    </w:p>
    <w:p w:rsidR="005111BE" w:rsidRPr="00764139" w:rsidRDefault="005111BE" w:rsidP="005111BE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>Si conferma il criterio premiale legato al possesso della certificazione OHSAS 18001/2007.</w:t>
      </w:r>
    </w:p>
    <w:p w:rsidR="005111BE" w:rsidRPr="00764139" w:rsidRDefault="005111BE" w:rsidP="005111BE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>Si evidenzia, però, che il punteggio sarà assegnato anche qualora il concorrente, nell'offerta tecnica, sia in grado di documentare e comprovare in modo univoco e verificabile che le loro procedure sono conformi rispetto ai parametri imposti dalle linee guida Uni-</w:t>
      </w:r>
      <w:proofErr w:type="spellStart"/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>Inail</w:t>
      </w:r>
      <w:proofErr w:type="spellEnd"/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>.</w:t>
      </w:r>
    </w:p>
    <w:p w:rsidR="00ED4AA3" w:rsidRPr="00764139" w:rsidRDefault="00ED4AA3" w:rsidP="00A759A3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</w:p>
    <w:p w:rsidR="00ED4AA3" w:rsidRPr="00764139" w:rsidRDefault="00ED4AA3" w:rsidP="00ED4AA3">
      <w:pPr>
        <w:jc w:val="center"/>
        <w:rPr>
          <w:rFonts w:ascii="Calibri Light" w:hAnsi="Calibri Light" w:cs="Calibri Light"/>
        </w:rPr>
      </w:pPr>
      <w:r w:rsidRPr="00764139">
        <w:rPr>
          <w:rFonts w:ascii="Calibri Light" w:hAnsi="Calibri Light" w:cs="Calibri Light"/>
        </w:rPr>
        <w:t>___________</w:t>
      </w:r>
    </w:p>
    <w:p w:rsidR="00ED4AA3" w:rsidRPr="00764139" w:rsidRDefault="00ED4AA3" w:rsidP="00A759A3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</w:p>
    <w:p w:rsidR="00ED4AA3" w:rsidRPr="00764139" w:rsidRDefault="00ED4AA3" w:rsidP="00A759A3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</w:p>
    <w:p w:rsidR="00ED4AA3" w:rsidRPr="00764139" w:rsidRDefault="00ED4AA3" w:rsidP="00A759A3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  <w:r w:rsidRPr="00764139">
        <w:rPr>
          <w:rFonts w:ascii="Calibri Light" w:eastAsia="Times New Roman" w:hAnsi="Calibri Light" w:cs="Calibri Light"/>
          <w:sz w:val="24"/>
          <w:szCs w:val="24"/>
          <w:lang w:eastAsia="it-IT"/>
        </w:rPr>
        <w:t>A SEGUITO DEL PRESENTE QUESITO SI RIPUBBLICA SUL SITO AZIENDALE IL DISCIPLINARE RETTIFICATO ALLA PAG.20</w:t>
      </w:r>
    </w:p>
    <w:p w:rsidR="00ED4AA3" w:rsidRPr="00764139" w:rsidRDefault="00ED4AA3" w:rsidP="00A759A3">
      <w:pPr>
        <w:rPr>
          <w:rFonts w:ascii="Calibri Light" w:eastAsia="Times New Roman" w:hAnsi="Calibri Light" w:cs="Calibri Light"/>
          <w:sz w:val="24"/>
          <w:szCs w:val="24"/>
          <w:lang w:eastAsia="it-IT"/>
        </w:rPr>
      </w:pPr>
    </w:p>
    <w:p w:rsidR="001C521B" w:rsidRPr="005111BE" w:rsidRDefault="001C521B" w:rsidP="001C521B">
      <w:pPr>
        <w:jc w:val="center"/>
        <w:rPr>
          <w:rFonts w:ascii="Calibri Light" w:hAnsi="Calibri Light" w:cs="Calibri Light"/>
        </w:rPr>
      </w:pPr>
      <w:r w:rsidRPr="00764139">
        <w:rPr>
          <w:rFonts w:ascii="Calibri Light" w:hAnsi="Calibri Light" w:cs="Calibri Light"/>
        </w:rPr>
        <w:t>___________</w:t>
      </w:r>
      <w:bookmarkStart w:id="1" w:name="_GoBack"/>
      <w:bookmarkEnd w:id="1"/>
    </w:p>
    <w:p w:rsidR="006A6242" w:rsidRPr="00ED4AA3" w:rsidRDefault="006A6242" w:rsidP="001C521B">
      <w:pPr>
        <w:jc w:val="center"/>
        <w:rPr>
          <w:b/>
        </w:rPr>
      </w:pPr>
    </w:p>
    <w:sectPr w:rsidR="006A6242" w:rsidRPr="00ED4AA3" w:rsidSect="008F5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B60349"/>
    <w:multiLevelType w:val="hybridMultilevel"/>
    <w:tmpl w:val="8B40AB82"/>
    <w:lvl w:ilvl="0" w:tplc="AB58D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ED"/>
    <w:rsid w:val="001B0D72"/>
    <w:rsid w:val="001C521B"/>
    <w:rsid w:val="005111BE"/>
    <w:rsid w:val="00602B93"/>
    <w:rsid w:val="006A6242"/>
    <w:rsid w:val="00755270"/>
    <w:rsid w:val="00764139"/>
    <w:rsid w:val="007940B7"/>
    <w:rsid w:val="007A619B"/>
    <w:rsid w:val="008C23F5"/>
    <w:rsid w:val="008F58A1"/>
    <w:rsid w:val="00953FFC"/>
    <w:rsid w:val="00A759A3"/>
    <w:rsid w:val="00D504ED"/>
    <w:rsid w:val="00DA57BF"/>
    <w:rsid w:val="00ED4AA3"/>
    <w:rsid w:val="00F0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4D52A"/>
  <w15:docId w15:val="{2500B951-CB85-4AC8-AD14-88552358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5270"/>
    <w:pPr>
      <w:spacing w:after="0" w:line="240" w:lineRule="auto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7A619B"/>
    <w:pPr>
      <w:jc w:val="left"/>
    </w:pPr>
    <w:rPr>
      <w:rFonts w:ascii="Calibr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A619B"/>
    <w:rPr>
      <w:rFonts w:ascii="Calibri" w:hAnsi="Calibri" w:cs="Times New Roman"/>
    </w:rPr>
  </w:style>
  <w:style w:type="paragraph" w:styleId="Paragrafoelenco">
    <w:name w:val="List Paragraph"/>
    <w:basedOn w:val="Normale"/>
    <w:uiPriority w:val="34"/>
    <w:qFormat/>
    <w:rsid w:val="006A6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AMAIE SpA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Dentis</dc:creator>
  <cp:keywords/>
  <dc:description/>
  <cp:lastModifiedBy>Leonardo Perotto Ghi</cp:lastModifiedBy>
  <cp:revision>13</cp:revision>
  <dcterms:created xsi:type="dcterms:W3CDTF">2018-08-17T05:46:00Z</dcterms:created>
  <dcterms:modified xsi:type="dcterms:W3CDTF">2018-09-07T09:17:00Z</dcterms:modified>
</cp:coreProperties>
</file>