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8A1" w:rsidRDefault="00D504ED" w:rsidP="007A619B">
      <w:r w:rsidRPr="00D504ED">
        <w:t xml:space="preserve">risposta a quesito su gara NOLEGGIO </w:t>
      </w:r>
      <w:proofErr w:type="spellStart"/>
      <w:r w:rsidRPr="00D504ED">
        <w:t>DI</w:t>
      </w:r>
      <w:proofErr w:type="spellEnd"/>
      <w:r w:rsidRPr="00D504ED">
        <w:t xml:space="preserve"> VEICOLI ADIBITI ALLA RACCOLTA DEI RIFIUTI CON RISERVA </w:t>
      </w:r>
      <w:proofErr w:type="spellStart"/>
      <w:r w:rsidRPr="00D504ED">
        <w:t>DI</w:t>
      </w:r>
      <w:proofErr w:type="spellEnd"/>
      <w:r w:rsidRPr="00D504ED">
        <w:t xml:space="preserve"> ACQUISTO PARZIALE</w:t>
      </w:r>
    </w:p>
    <w:p w:rsidR="007A619B" w:rsidRDefault="007A619B" w:rsidP="007A619B"/>
    <w:p w:rsidR="007A619B" w:rsidRDefault="007A619B" w:rsidP="007A619B">
      <w:pPr>
        <w:pStyle w:val="Testonormale"/>
        <w:jc w:val="both"/>
      </w:pPr>
      <w:r>
        <w:t xml:space="preserve">in esito al quesito posto: </w:t>
      </w:r>
      <w:r>
        <w:rPr>
          <w:i/>
          <w:iCs/>
        </w:rPr>
        <w:t>"In riferimento alla gara in oggetto e nello specifico all'art. 2 del Disciplinare di gara, nel caso di partecipazione al Lotto n. 1, la non frazionabilità dello stesso è essenziale?</w:t>
      </w:r>
      <w:r>
        <w:t>" si precisa che la non frazionabilità del Lotto 1, al pari degli altri Lotti, NON è condizione essenziale: Infatti all’Art. 6 dello stesso Disciplinare è detto “</w:t>
      </w:r>
      <w:r>
        <w:rPr>
          <w:i/>
          <w:iCs/>
        </w:rPr>
        <w:t>Ove l’offerta risultata aggiudicataria di ciascun lotto non fosse sufficiente a coprire le necessità di numero di veicoli attrezzati previsti per il lotto stesso, la Stazione Appaltante provvederà ad assegnare la parte mancante al concorrente che segue in graduatoria e così via sino al completo soddisfacimento delle quantità necessarie per ciascuna tipologia di veicolo</w:t>
      </w:r>
      <w:r>
        <w:t>” ed ancora allo stesso articolo nella attribuzione dei punteggi, sono assegnati 3 punti  ai concorrenti che assicurino con la loro offerta la completezza della fornitura: “</w:t>
      </w:r>
      <w:r>
        <w:rPr>
          <w:i/>
          <w:iCs/>
        </w:rPr>
        <w:t>Fermo restando che ove l’offerta risultata aggiudicataria di ciascun lotto non fosse sufficiente a coprire le necessità di numero di veicoli attrezzati previsti per il lotto stesso, la Stazione Appaltante provvederà ad assegnare la parte mancante al concorrente che segue in graduatoria e così via sino al completo soddisfacimento delle quantità necessarie per ciascuna tipologia di veicolo, è evidente l’interesse della Stazione Appaltante di ottenere, ove possibile, la fornitura di tutti i veicoli di ciascun Lotto da un unico fornitore, così da rendere meno dispersiva la gestione tecnica ed amministrativa del noleggio. A tale scopo è assegnato, unicamente ai fornitori che assicurino per il Lotto cui partecipano, l’intera fornitura del numero massimo di veicoli previsti per il Lotto stesso, il punteggio V2c pari a 3 punti</w:t>
      </w:r>
      <w:r>
        <w:t>.”</w:t>
      </w:r>
    </w:p>
    <w:p w:rsidR="007A619B" w:rsidRDefault="007A619B" w:rsidP="007A619B">
      <w:r>
        <w:t xml:space="preserve">E’ perciò evidente l’intendimento della Stazione Appaltante di consentire la presentazione di offerte anche non esaustive del numero di veicoli oggetto dei singoli Lotti, prevedendo sia la possibilità di scorrimento della graduatoria, sia la </w:t>
      </w:r>
      <w:proofErr w:type="spellStart"/>
      <w:r>
        <w:t>premialità</w:t>
      </w:r>
      <w:proofErr w:type="spellEnd"/>
      <w:r>
        <w:t xml:space="preserve"> per i concorrenti che invece esauriscono con la loro offerta il fabbisogno richiesto.</w:t>
      </w:r>
    </w:p>
    <w:sectPr w:rsidR="007A619B" w:rsidSect="008F58A1">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25"/>
  <w:proofState w:spelling="clean"/>
  <w:defaultTabStop w:val="708"/>
  <w:hyphenationZone w:val="283"/>
  <w:characterSpacingControl w:val="doNotCompress"/>
  <w:compat/>
  <w:rsids>
    <w:rsidRoot w:val="00D504ED"/>
    <w:rsid w:val="00755270"/>
    <w:rsid w:val="007A619B"/>
    <w:rsid w:val="008F58A1"/>
    <w:rsid w:val="00953FFC"/>
    <w:rsid w:val="00D504ED"/>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55270"/>
    <w:pPr>
      <w:spacing w:after="0" w:line="240" w:lineRule="auto"/>
      <w:jc w:val="both"/>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uiPriority w:val="99"/>
    <w:semiHidden/>
    <w:unhideWhenUsed/>
    <w:rsid w:val="007A619B"/>
    <w:pPr>
      <w:jc w:val="left"/>
    </w:pPr>
    <w:rPr>
      <w:rFonts w:ascii="Calibri" w:hAnsi="Calibri" w:cs="Times New Roman"/>
    </w:rPr>
  </w:style>
  <w:style w:type="character" w:customStyle="1" w:styleId="TestonormaleCarattere">
    <w:name w:val="Testo normale Carattere"/>
    <w:basedOn w:val="Carpredefinitoparagrafo"/>
    <w:link w:val="Testonormale"/>
    <w:uiPriority w:val="99"/>
    <w:semiHidden/>
    <w:rsid w:val="007A619B"/>
    <w:rPr>
      <w:rFonts w:ascii="Calibri" w:hAnsi="Calibri" w:cs="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328</Words>
  <Characters>1874</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
    </vt:vector>
  </TitlesOfParts>
  <Company>AMAIE SpA</Company>
  <LinksUpToDate>false</LinksUpToDate>
  <CharactersWithSpaces>2198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Dentis</dc:creator>
  <cp:keywords/>
  <dc:description/>
  <cp:lastModifiedBy>Dentis</cp:lastModifiedBy>
  <cp:revision>1</cp:revision>
  <dcterms:created xsi:type="dcterms:W3CDTF">2015-07-10T08:00:00Z</dcterms:created>
  <dcterms:modified xsi:type="dcterms:W3CDTF">2015-07-10T08:13:00Z</dcterms:modified>
</cp:coreProperties>
</file>